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6" w:rsidRPr="00B002E9" w:rsidRDefault="00B002E9" w:rsidP="00B002E9">
      <w:pPr>
        <w:shd w:val="clear" w:color="auto" w:fill="FFFFFF"/>
        <w:tabs>
          <w:tab w:val="center" w:pos="4818"/>
          <w:tab w:val="left" w:pos="7389"/>
        </w:tabs>
        <w:spacing w:line="288" w:lineRule="exact"/>
        <w:ind w:left="142"/>
        <w:rPr>
          <w:b/>
          <w:w w:val="86"/>
        </w:rPr>
      </w:pPr>
      <w:r>
        <w:rPr>
          <w:color w:val="FF0000"/>
          <w:w w:val="86"/>
        </w:rPr>
        <w:tab/>
      </w:r>
      <w:r w:rsidR="004168B6" w:rsidRPr="002C0D5A">
        <w:rPr>
          <w:b/>
          <w:w w:val="86"/>
        </w:rPr>
        <w:t>ATTRIBUZIONE CREDITO SCOLASTICO 2013-2014</w:t>
      </w:r>
      <w:r>
        <w:rPr>
          <w:color w:val="FF0000"/>
          <w:w w:val="86"/>
        </w:rPr>
        <w:tab/>
        <w:t xml:space="preserve">                   </w:t>
      </w:r>
      <w:r w:rsidRPr="00B002E9">
        <w:rPr>
          <w:b/>
          <w:w w:val="86"/>
        </w:rPr>
        <w:t>All. n. 3</w:t>
      </w:r>
    </w:p>
    <w:p w:rsidR="004168B6" w:rsidRPr="003E5E98" w:rsidRDefault="004168B6" w:rsidP="004168B6">
      <w:pPr>
        <w:shd w:val="clear" w:color="auto" w:fill="FFFFFF"/>
        <w:spacing w:line="288" w:lineRule="exact"/>
        <w:ind w:left="142"/>
        <w:jc w:val="center"/>
        <w:rPr>
          <w:color w:val="FF0000"/>
          <w:w w:val="86"/>
        </w:rPr>
      </w:pPr>
    </w:p>
    <w:p w:rsidR="003E5E98" w:rsidRPr="003E5E98" w:rsidRDefault="003E5E98" w:rsidP="004168B6">
      <w:pPr>
        <w:shd w:val="clear" w:color="auto" w:fill="FFFFFF"/>
        <w:spacing w:line="288" w:lineRule="exact"/>
        <w:ind w:left="142"/>
        <w:jc w:val="center"/>
        <w:rPr>
          <w:color w:val="FF0000"/>
          <w:w w:val="86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2496"/>
        <w:gridCol w:w="2410"/>
        <w:gridCol w:w="2477"/>
      </w:tblGrid>
      <w:tr w:rsidR="003E5E98" w:rsidRPr="003E5E98" w:rsidTr="00B21BD5">
        <w:trPr>
          <w:trHeight w:hRule="exact" w:val="422"/>
        </w:trPr>
        <w:tc>
          <w:tcPr>
            <w:tcW w:w="1853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i/>
                <w:iCs/>
                <w:color w:val="000000"/>
                <w:spacing w:val="-5"/>
              </w:rPr>
              <w:t>Media dei voti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7383" w:type="dxa"/>
            <w:gridSpan w:val="3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i/>
                <w:iCs/>
                <w:color w:val="000000"/>
                <w:spacing w:val="-6"/>
              </w:rPr>
              <w:t>Credito scolastico (Punti)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</w:tr>
      <w:tr w:rsidR="003E5E98" w:rsidRPr="003E5E98" w:rsidTr="00B21BD5">
        <w:trPr>
          <w:trHeight w:hRule="exact" w:val="298"/>
        </w:trPr>
        <w:tc>
          <w:tcPr>
            <w:tcW w:w="1853" w:type="dxa"/>
          </w:tcPr>
          <w:p w:rsidR="003E5E98" w:rsidRPr="003E5E98" w:rsidRDefault="003E5E98" w:rsidP="00B21BD5">
            <w:pPr>
              <w:shd w:val="clear" w:color="auto" w:fill="FFFFFF"/>
            </w:pP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96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w w:val="89"/>
              </w:rPr>
              <w:t>3</w:t>
            </w:r>
            <w:r w:rsidRPr="003E5E98">
              <w:rPr>
                <w:rFonts w:eastAsia="Times New Roman"/>
                <w:color w:val="000000"/>
                <w:w w:val="89"/>
              </w:rPr>
              <w:t>° Anno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10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w w:val="89"/>
              </w:rPr>
              <w:t>4</w:t>
            </w:r>
            <w:r w:rsidRPr="003E5E98">
              <w:rPr>
                <w:rFonts w:eastAsia="Times New Roman"/>
                <w:color w:val="000000"/>
                <w:w w:val="89"/>
              </w:rPr>
              <w:t>° Anno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77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w w:val="88"/>
              </w:rPr>
              <w:t>5</w:t>
            </w:r>
            <w:r w:rsidRPr="003E5E98">
              <w:rPr>
                <w:rFonts w:eastAsia="Times New Roman"/>
                <w:color w:val="000000"/>
                <w:w w:val="88"/>
              </w:rPr>
              <w:t>° Anno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</w:tr>
      <w:tr w:rsidR="003E5E98" w:rsidRPr="003E5E98" w:rsidTr="00B21BD5">
        <w:trPr>
          <w:trHeight w:hRule="exact" w:val="307"/>
        </w:trPr>
        <w:tc>
          <w:tcPr>
            <w:tcW w:w="1853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-3"/>
              </w:rPr>
              <w:t>M = 6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96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55"/>
              </w:rPr>
              <w:t>3-4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10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55"/>
              </w:rPr>
              <w:t>3-4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77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61"/>
              </w:rPr>
              <w:t>4-5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</w:tr>
      <w:tr w:rsidR="003E5E98" w:rsidRPr="003E5E98" w:rsidTr="00B21BD5">
        <w:trPr>
          <w:trHeight w:hRule="exact" w:val="298"/>
        </w:trPr>
        <w:tc>
          <w:tcPr>
            <w:tcW w:w="1853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66"/>
                <w:w w:val="101"/>
              </w:rPr>
              <w:t>6&lt;M&lt;7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96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59"/>
              </w:rPr>
              <w:t>4-5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10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55"/>
              </w:rPr>
              <w:t>4-5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77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42"/>
              </w:rPr>
              <w:t>5-6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</w:tr>
      <w:tr w:rsidR="003E5E98" w:rsidRPr="003E5E98" w:rsidTr="00B21BD5">
        <w:trPr>
          <w:trHeight w:hRule="exact" w:val="298"/>
        </w:trPr>
        <w:tc>
          <w:tcPr>
            <w:tcW w:w="1853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-1"/>
              </w:rPr>
              <w:t>7 &lt; M &lt; 8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96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57"/>
              </w:rPr>
              <w:t>5-6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10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-3"/>
              </w:rPr>
              <w:t>5 - 6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77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34"/>
              </w:rPr>
              <w:t>6-7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</w:tr>
      <w:tr w:rsidR="003E5E98" w:rsidRPr="003E5E98" w:rsidTr="00B21BD5">
        <w:trPr>
          <w:trHeight w:hRule="exact" w:val="298"/>
        </w:trPr>
        <w:tc>
          <w:tcPr>
            <w:tcW w:w="1853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67"/>
              </w:rPr>
              <w:t>8&lt;M&lt;9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96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55"/>
              </w:rPr>
              <w:t>6-7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10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52"/>
              </w:rPr>
              <w:t>6-7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77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36"/>
              </w:rPr>
              <w:t>7-8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</w:tr>
      <w:tr w:rsidR="003E5E98" w:rsidRPr="003E5E98" w:rsidTr="00B21BD5">
        <w:trPr>
          <w:trHeight w:hRule="exact" w:val="326"/>
        </w:trPr>
        <w:tc>
          <w:tcPr>
            <w:tcW w:w="1853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-2"/>
              </w:rPr>
              <w:t>9 &lt; M &lt; 10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96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52"/>
              </w:rPr>
              <w:t>7-8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10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55"/>
              </w:rPr>
              <w:t>7-8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  <w:tc>
          <w:tcPr>
            <w:tcW w:w="2477" w:type="dxa"/>
          </w:tcPr>
          <w:p w:rsidR="003E5E98" w:rsidRPr="003E5E98" w:rsidRDefault="003E5E98" w:rsidP="00B21BD5">
            <w:pPr>
              <w:shd w:val="clear" w:color="auto" w:fill="FFFFFF"/>
            </w:pPr>
            <w:r w:rsidRPr="003E5E98">
              <w:rPr>
                <w:color w:val="000000"/>
                <w:spacing w:val="38"/>
              </w:rPr>
              <w:t>8-9</w:t>
            </w:r>
          </w:p>
          <w:p w:rsidR="003E5E98" w:rsidRPr="003E5E98" w:rsidRDefault="003E5E98" w:rsidP="00B21BD5">
            <w:pPr>
              <w:shd w:val="clear" w:color="auto" w:fill="FFFFFF"/>
            </w:pPr>
          </w:p>
        </w:tc>
      </w:tr>
    </w:tbl>
    <w:p w:rsidR="003E5E98" w:rsidRPr="003E5E98" w:rsidRDefault="003E5E98" w:rsidP="0013584A">
      <w:pPr>
        <w:shd w:val="clear" w:color="auto" w:fill="FFFFFF"/>
        <w:spacing w:before="317" w:line="283" w:lineRule="exact"/>
        <w:ind w:left="1128"/>
        <w:jc w:val="both"/>
      </w:pPr>
      <w:r w:rsidRPr="003E5E98">
        <w:rPr>
          <w:rFonts w:eastAsia="Times New Roman"/>
          <w:color w:val="000000"/>
          <w:w w:val="81"/>
        </w:rPr>
        <w:t>•   M rappresenta la media dei voti conseguiti in sede di scrutinio finale di</w:t>
      </w:r>
    </w:p>
    <w:p w:rsidR="003E5E98" w:rsidRPr="003E5E98" w:rsidRDefault="00BC2BD3" w:rsidP="0013584A">
      <w:pPr>
        <w:shd w:val="clear" w:color="auto" w:fill="FFFFFF"/>
        <w:spacing w:line="283" w:lineRule="exact"/>
        <w:ind w:left="1478"/>
        <w:jc w:val="both"/>
      </w:pPr>
      <w:r>
        <w:rPr>
          <w:color w:val="000000"/>
          <w:w w:val="81"/>
        </w:rPr>
        <w:t xml:space="preserve">ciascun   </w:t>
      </w:r>
      <w:r w:rsidR="003E5E98" w:rsidRPr="003E5E98">
        <w:rPr>
          <w:color w:val="000000"/>
          <w:w w:val="81"/>
        </w:rPr>
        <w:t>anno scolastico.</w:t>
      </w:r>
    </w:p>
    <w:p w:rsidR="003E5E98" w:rsidRPr="003E5E98" w:rsidRDefault="00BC2BD3" w:rsidP="0013584A">
      <w:pPr>
        <w:shd w:val="clear" w:color="auto" w:fill="FFFFFF"/>
        <w:spacing w:line="283" w:lineRule="exact"/>
        <w:ind w:left="34" w:right="48"/>
        <w:jc w:val="both"/>
      </w:pPr>
      <w:r>
        <w:rPr>
          <w:color w:val="000000"/>
          <w:w w:val="81"/>
        </w:rPr>
        <w:t xml:space="preserve">Il credito </w:t>
      </w:r>
      <w:r w:rsidR="003E5E98" w:rsidRPr="003E5E98">
        <w:rPr>
          <w:color w:val="000000"/>
          <w:w w:val="81"/>
        </w:rPr>
        <w:t>scolastico, da attribuire nell'ambito delle bande di oscillazione indicate nell</w:t>
      </w:r>
      <w:r>
        <w:rPr>
          <w:color w:val="000000"/>
          <w:w w:val="81"/>
        </w:rPr>
        <w:t>a</w:t>
      </w:r>
      <w:r w:rsidR="003E5E98" w:rsidRPr="003E5E98">
        <w:rPr>
          <w:color w:val="000000"/>
          <w:w w:val="81"/>
        </w:rPr>
        <w:t xml:space="preserve"> </w:t>
      </w:r>
      <w:r>
        <w:rPr>
          <w:color w:val="000000"/>
          <w:w w:val="81"/>
        </w:rPr>
        <w:t>precedente tabella,</w:t>
      </w:r>
      <w:r w:rsidR="003E5E98" w:rsidRPr="003E5E98">
        <w:rPr>
          <w:color w:val="000000"/>
          <w:w w:val="81"/>
        </w:rPr>
        <w:t xml:space="preserve"> va espresso in numero intero e de</w:t>
      </w:r>
      <w:r>
        <w:rPr>
          <w:color w:val="000000"/>
          <w:w w:val="81"/>
        </w:rPr>
        <w:t>ve tenere conto non solo della m</w:t>
      </w:r>
      <w:r w:rsidR="003E5E98" w:rsidRPr="003E5E98">
        <w:rPr>
          <w:color w:val="000000"/>
          <w:w w:val="81"/>
        </w:rPr>
        <w:t xml:space="preserve">edia voti, ma anche del complesso degli elementi valutativi di cui all'art. 11, comma 2, </w:t>
      </w:r>
      <w:r>
        <w:rPr>
          <w:color w:val="000000"/>
          <w:spacing w:val="-3"/>
          <w:w w:val="88"/>
        </w:rPr>
        <w:t xml:space="preserve"> D.P.R. 323/98 ovve</w:t>
      </w:r>
      <w:r w:rsidR="003E5E98" w:rsidRPr="003E5E98">
        <w:rPr>
          <w:color w:val="000000"/>
          <w:spacing w:val="-3"/>
          <w:w w:val="88"/>
        </w:rPr>
        <w:t>ro:</w:t>
      </w:r>
    </w:p>
    <w:p w:rsidR="003E5E98" w:rsidRPr="003E5E98" w:rsidRDefault="00BC2BD3" w:rsidP="0013584A">
      <w:pPr>
        <w:shd w:val="clear" w:color="auto" w:fill="FFFFFF"/>
        <w:spacing w:before="130" w:line="283" w:lineRule="exact"/>
        <w:ind w:left="1666"/>
        <w:jc w:val="both"/>
      </w:pPr>
      <w:r>
        <w:rPr>
          <w:color w:val="000000"/>
          <w:w w:val="80"/>
        </w:rPr>
        <w:t>-   assiduità</w:t>
      </w:r>
      <w:r w:rsidR="003E5E98" w:rsidRPr="003E5E98">
        <w:rPr>
          <w:color w:val="000000"/>
          <w:w w:val="80"/>
        </w:rPr>
        <w:t xml:space="preserve"> della frequenza scolastica;</w:t>
      </w:r>
    </w:p>
    <w:p w:rsidR="003E5E98" w:rsidRPr="003E5E98" w:rsidRDefault="003E5E98" w:rsidP="0013584A">
      <w:pPr>
        <w:shd w:val="clear" w:color="auto" w:fill="FFFFFF"/>
        <w:spacing w:before="5" w:line="283" w:lineRule="exact"/>
        <w:ind w:left="1666"/>
        <w:jc w:val="both"/>
      </w:pPr>
      <w:r w:rsidRPr="003E5E98">
        <w:rPr>
          <w:color w:val="000000"/>
          <w:w w:val="80"/>
        </w:rPr>
        <w:t>-   interesse ed impegno nella partecipazione al dialogo educativo;</w:t>
      </w:r>
    </w:p>
    <w:p w:rsidR="003E5E98" w:rsidRPr="003E5E98" w:rsidRDefault="00BC2BD3" w:rsidP="0013584A">
      <w:pPr>
        <w:shd w:val="clear" w:color="auto" w:fill="FFFFFF"/>
        <w:spacing w:line="283" w:lineRule="exact"/>
        <w:ind w:left="2026" w:hanging="360"/>
        <w:jc w:val="both"/>
      </w:pPr>
      <w:r>
        <w:rPr>
          <w:color w:val="000000"/>
          <w:w w:val="80"/>
        </w:rPr>
        <w:t xml:space="preserve">-   interesse   ed  </w:t>
      </w:r>
      <w:r w:rsidR="003E5E98" w:rsidRPr="003E5E98">
        <w:rPr>
          <w:color w:val="000000"/>
          <w:w w:val="80"/>
        </w:rPr>
        <w:t>impegno    nella    partecipazione    alle    attivit</w:t>
      </w:r>
      <w:r w:rsidR="003E5E98" w:rsidRPr="003E5E98">
        <w:rPr>
          <w:rFonts w:eastAsia="Times New Roman"/>
          <w:color w:val="000000"/>
          <w:w w:val="80"/>
        </w:rPr>
        <w:t xml:space="preserve">à </w:t>
      </w:r>
      <w:r w:rsidR="003E5E98" w:rsidRPr="003E5E98">
        <w:rPr>
          <w:rFonts w:eastAsia="Times New Roman"/>
          <w:color w:val="000000"/>
          <w:spacing w:val="-1"/>
          <w:w w:val="84"/>
        </w:rPr>
        <w:t>complementari ed integrative;</w:t>
      </w:r>
    </w:p>
    <w:p w:rsidR="003E5E98" w:rsidRPr="003E5E98" w:rsidRDefault="003E5E98" w:rsidP="0013584A">
      <w:pPr>
        <w:shd w:val="clear" w:color="auto" w:fill="FFFFFF"/>
        <w:spacing w:before="5" w:line="283" w:lineRule="exact"/>
        <w:ind w:left="1666"/>
        <w:jc w:val="both"/>
      </w:pPr>
      <w:r w:rsidRPr="003E5E98">
        <w:rPr>
          <w:color w:val="000000"/>
          <w:w w:val="84"/>
        </w:rPr>
        <w:t>-   eventuali crediti formativi.</w:t>
      </w:r>
    </w:p>
    <w:p w:rsidR="003E5E98" w:rsidRPr="003E5E98" w:rsidRDefault="00BC2BD3" w:rsidP="0013584A">
      <w:pPr>
        <w:shd w:val="clear" w:color="auto" w:fill="FFFFFF"/>
        <w:spacing w:before="96"/>
        <w:jc w:val="both"/>
      </w:pPr>
      <w:r>
        <w:rPr>
          <w:color w:val="000000"/>
          <w:w w:val="82"/>
        </w:rPr>
        <w:t>Per l</w:t>
      </w:r>
      <w:r w:rsidR="003E5E98" w:rsidRPr="003E5E98">
        <w:rPr>
          <w:color w:val="000000"/>
          <w:w w:val="82"/>
        </w:rPr>
        <w:t>'attribuzione del punteggio del credito scolastico si propongono i seguenti criteri:</w:t>
      </w:r>
    </w:p>
    <w:p w:rsidR="00062B2D" w:rsidRPr="003E5E98" w:rsidRDefault="00BC2BD3" w:rsidP="0013584A">
      <w:pPr>
        <w:shd w:val="clear" w:color="auto" w:fill="FFFFFF"/>
        <w:spacing w:line="288" w:lineRule="exact"/>
        <w:jc w:val="both"/>
      </w:pPr>
      <w:r>
        <w:rPr>
          <w:color w:val="000000"/>
          <w:w w:val="86"/>
        </w:rPr>
        <w:t>n</w:t>
      </w:r>
      <w:r w:rsidR="00DE5D63" w:rsidRPr="003E5E98">
        <w:rPr>
          <w:color w:val="000000"/>
          <w:w w:val="86"/>
        </w:rPr>
        <w:t>ell'ambito di ogni singola banda d</w:t>
      </w:r>
      <w:r w:rsidR="00DE5D63" w:rsidRPr="003E5E98">
        <w:rPr>
          <w:rFonts w:eastAsia="Times New Roman"/>
          <w:color w:val="000000"/>
          <w:w w:val="86"/>
        </w:rPr>
        <w:t>ì oscill</w:t>
      </w:r>
      <w:r>
        <w:rPr>
          <w:rFonts w:eastAsia="Times New Roman"/>
          <w:color w:val="000000"/>
          <w:w w:val="86"/>
        </w:rPr>
        <w:t xml:space="preserve">azione il consiglio di classe  </w:t>
      </w:r>
      <w:r w:rsidR="0013584A">
        <w:rPr>
          <w:rFonts w:eastAsia="Times New Roman"/>
          <w:color w:val="000000"/>
          <w:w w:val="86"/>
        </w:rPr>
        <w:t xml:space="preserve">attribuirà il </w:t>
      </w:r>
      <w:r w:rsidR="00DE5D63" w:rsidRPr="003E5E98">
        <w:rPr>
          <w:rFonts w:eastAsia="Times New Roman"/>
          <w:color w:val="000000"/>
          <w:w w:val="86"/>
        </w:rPr>
        <w:t xml:space="preserve">massimo punteggio allo studente al quale saranno stati riconosciuti almeno </w:t>
      </w:r>
      <w:r w:rsidR="00DE5D63" w:rsidRPr="00734D32">
        <w:rPr>
          <w:rFonts w:eastAsia="Times New Roman"/>
          <w:b/>
          <w:color w:val="FF0000"/>
          <w:w w:val="86"/>
        </w:rPr>
        <w:t>2</w:t>
      </w:r>
      <w:r w:rsidR="00DE5D63" w:rsidRPr="00734D32">
        <w:rPr>
          <w:rFonts w:eastAsia="Times New Roman"/>
          <w:color w:val="FF0000"/>
          <w:w w:val="86"/>
        </w:rPr>
        <w:t xml:space="preserve"> </w:t>
      </w:r>
      <w:r w:rsidR="00DE5D63" w:rsidRPr="003E5E98">
        <w:rPr>
          <w:rFonts w:eastAsia="Times New Roman"/>
          <w:color w:val="000000"/>
          <w:w w:val="86"/>
        </w:rPr>
        <w:t xml:space="preserve">dei </w:t>
      </w:r>
      <w:r w:rsidR="00DE5D63" w:rsidRPr="003E5E98">
        <w:rPr>
          <w:rFonts w:eastAsia="Times New Roman"/>
          <w:color w:val="000000"/>
          <w:w w:val="89"/>
        </w:rPr>
        <w:t xml:space="preserve">predetti elementi valutativi di cui all'art. 11, comma 2, D.P.R. n. 323/98; </w:t>
      </w:r>
      <w:r w:rsidR="00DE5D63" w:rsidRPr="003E5E98">
        <w:rPr>
          <w:rFonts w:eastAsia="Times New Roman"/>
          <w:color w:val="000000"/>
          <w:w w:val="85"/>
        </w:rPr>
        <w:t xml:space="preserve">la frequenza scolastica sarà considerata "assidua" per gli studenti che, nel corso </w:t>
      </w:r>
      <w:r w:rsidR="00DE5D63" w:rsidRPr="003E5E98">
        <w:rPr>
          <w:rFonts w:eastAsia="Times New Roman"/>
          <w:color w:val="000000"/>
          <w:w w:val="88"/>
        </w:rPr>
        <w:t>dell'a.</w:t>
      </w:r>
      <w:r>
        <w:rPr>
          <w:rFonts w:eastAsia="Times New Roman"/>
          <w:color w:val="000000"/>
          <w:w w:val="88"/>
        </w:rPr>
        <w:t>.</w:t>
      </w:r>
      <w:r w:rsidR="00DE5D63" w:rsidRPr="003E5E98">
        <w:rPr>
          <w:rFonts w:eastAsia="Times New Roman"/>
          <w:color w:val="000000"/>
          <w:w w:val="88"/>
        </w:rPr>
        <w:t>s., abbia</w:t>
      </w:r>
      <w:r>
        <w:rPr>
          <w:rFonts w:eastAsia="Times New Roman"/>
          <w:color w:val="000000"/>
          <w:w w:val="88"/>
        </w:rPr>
        <w:t>no fatto registrare non più del 10% del monte ore</w:t>
      </w:r>
      <w:r w:rsidR="00DE5D63" w:rsidRPr="003E5E98">
        <w:rPr>
          <w:rFonts w:eastAsia="Times New Roman"/>
          <w:color w:val="000000"/>
          <w:w w:val="88"/>
        </w:rPr>
        <w:t xml:space="preserve"> di assenza.</w:t>
      </w:r>
    </w:p>
    <w:p w:rsidR="00062B2D" w:rsidRPr="003E5E98" w:rsidRDefault="00DE5D63" w:rsidP="0013584A">
      <w:pPr>
        <w:shd w:val="clear" w:color="auto" w:fill="FFFFFF"/>
        <w:spacing w:before="125" w:line="288" w:lineRule="exact"/>
        <w:ind w:right="10"/>
        <w:jc w:val="both"/>
      </w:pPr>
      <w:r w:rsidRPr="003E5E98">
        <w:rPr>
          <w:color w:val="000000"/>
          <w:w w:val="87"/>
        </w:rPr>
        <w:t xml:space="preserve">I docenti di Religione cattolica partecipano a pieno titolo alle deliberazioni del consiglio di classe concernenti l'attribuzione, nell'ambito della banda di oscillazione, del credito </w:t>
      </w:r>
      <w:r w:rsidR="00BC2BD3">
        <w:rPr>
          <w:color w:val="000000"/>
          <w:w w:val="87"/>
        </w:rPr>
        <w:t>scolastico agli alunni che si avv</w:t>
      </w:r>
      <w:r w:rsidRPr="003E5E98">
        <w:rPr>
          <w:color w:val="000000"/>
          <w:w w:val="87"/>
        </w:rPr>
        <w:t xml:space="preserve">algono di tale insegnamento, esprimendosi in relazione all'interesse con il quale l'alunno ha seguito l'insegnamento e il profitto che ne ha tratto </w:t>
      </w:r>
      <w:r w:rsidRPr="003E5E98">
        <w:rPr>
          <w:color w:val="000000"/>
          <w:w w:val="90"/>
        </w:rPr>
        <w:t>(art. 6, comma 3 del D.P.R. n. 122/2009).</w:t>
      </w:r>
    </w:p>
    <w:p w:rsidR="00062B2D" w:rsidRPr="003E5E98" w:rsidRDefault="00DE5D63" w:rsidP="0013584A">
      <w:pPr>
        <w:shd w:val="clear" w:color="auto" w:fill="FFFFFF"/>
        <w:spacing w:line="288" w:lineRule="exact"/>
        <w:ind w:right="10"/>
        <w:jc w:val="both"/>
      </w:pPr>
      <w:r w:rsidRPr="003E5E98">
        <w:rPr>
          <w:color w:val="000000"/>
          <w:w w:val="88"/>
        </w:rPr>
        <w:t>L'attribuzione del credito scolastico "ad ogni alunno va deliberata, motivata e verbalizzata, con l'indicazione dei criteri valutativi precedentemente proposti e delle attivit</w:t>
      </w:r>
      <w:r w:rsidRPr="003E5E98">
        <w:rPr>
          <w:rFonts w:eastAsia="Times New Roman"/>
          <w:color w:val="000000"/>
          <w:w w:val="88"/>
        </w:rPr>
        <w:t>à formative alle quali l'allievo ha partecipato durante l'anno scolastico.</w:t>
      </w:r>
    </w:p>
    <w:p w:rsidR="00062B2D" w:rsidRPr="003E5E98" w:rsidRDefault="00DE5D63" w:rsidP="0013584A">
      <w:pPr>
        <w:shd w:val="clear" w:color="auto" w:fill="FFFFFF"/>
        <w:spacing w:line="288" w:lineRule="exact"/>
        <w:ind w:right="19"/>
        <w:jc w:val="both"/>
      </w:pPr>
      <w:r w:rsidRPr="003E5E98">
        <w:rPr>
          <w:color w:val="000000"/>
          <w:w w:val="88"/>
        </w:rPr>
        <w:t xml:space="preserve">II punteggio attribuito quale credito scolastico ad ogni alunno </w:t>
      </w:r>
      <w:r w:rsidRPr="003E5E98">
        <w:rPr>
          <w:rFonts w:eastAsia="Times New Roman"/>
          <w:color w:val="000000"/>
          <w:w w:val="88"/>
        </w:rPr>
        <w:t xml:space="preserve">è pubblicato all'albo dell'Istituto ed è trascritto sugli atti documentali </w:t>
      </w:r>
      <w:r w:rsidR="00BC2BD3">
        <w:rPr>
          <w:rFonts w:eastAsia="Times New Roman"/>
          <w:color w:val="000000"/>
          <w:w w:val="88"/>
        </w:rPr>
        <w:t>dello  scrutinio final</w:t>
      </w:r>
      <w:r w:rsidRPr="003E5E98">
        <w:rPr>
          <w:rFonts w:eastAsia="Times New Roman"/>
          <w:color w:val="000000"/>
          <w:w w:val="88"/>
        </w:rPr>
        <w:t xml:space="preserve">e. </w:t>
      </w:r>
      <w:r w:rsidRPr="003E5E98">
        <w:rPr>
          <w:rFonts w:eastAsia="Times New Roman"/>
          <w:color w:val="000000"/>
          <w:w w:val="86"/>
        </w:rPr>
        <w:t xml:space="preserve">Nei confronti degli studenti del 3° e 4° anno che siano stati valutati positivamente in sede di </w:t>
      </w:r>
      <w:r w:rsidRPr="003E5E98">
        <w:rPr>
          <w:rFonts w:eastAsia="Times New Roman"/>
          <w:color w:val="000000"/>
          <w:w w:val="86"/>
          <w:u w:val="single"/>
        </w:rPr>
        <w:t>integrazione dello scrutinio finale,</w:t>
      </w:r>
      <w:r w:rsidRPr="003E5E98">
        <w:rPr>
          <w:rFonts w:eastAsia="Times New Roman"/>
          <w:color w:val="000000"/>
          <w:w w:val="86"/>
        </w:rPr>
        <w:t xml:space="preserve"> il consiglio di classe procede all'attribuzione del punteggio del credito scolastico nella misura prevista dalla tabella A allegata al D.M. </w:t>
      </w:r>
      <w:r w:rsidRPr="003E5E98">
        <w:rPr>
          <w:rFonts w:eastAsia="Times New Roman"/>
          <w:color w:val="000000"/>
          <w:spacing w:val="-3"/>
          <w:w w:val="92"/>
        </w:rPr>
        <w:t>n. 99/2009.</w:t>
      </w:r>
    </w:p>
    <w:p w:rsidR="00062B2D" w:rsidRPr="003E5E98" w:rsidRDefault="00BC2BD3" w:rsidP="0013584A">
      <w:pPr>
        <w:shd w:val="clear" w:color="auto" w:fill="FFFFFF"/>
        <w:spacing w:line="288" w:lineRule="exact"/>
        <w:ind w:right="10"/>
        <w:jc w:val="both"/>
      </w:pPr>
      <w:r>
        <w:rPr>
          <w:color w:val="000000"/>
          <w:w w:val="86"/>
        </w:rPr>
        <w:t>Il Consiglio</w:t>
      </w:r>
      <w:r w:rsidR="00DE5D63" w:rsidRPr="003E5E98">
        <w:rPr>
          <w:rFonts w:eastAsia="Times New Roman"/>
          <w:color w:val="000000"/>
          <w:w w:val="86"/>
        </w:rPr>
        <w:t xml:space="preserve"> di classe, nello scrutinio finale dell'ultimo anno di corso, fermo restando il </w:t>
      </w:r>
      <w:r w:rsidR="00DE5D63" w:rsidRPr="003E5E98">
        <w:rPr>
          <w:rFonts w:eastAsia="Times New Roman"/>
          <w:color w:val="000000"/>
          <w:w w:val="88"/>
        </w:rPr>
        <w:t xml:space="preserve">massimo di 25 punti attribuibili, può motivatamente integrare, a norma dell'art. 11 comma 4 del D.P.R. n. 323/98, il punteggio complessivo conseguito dall'alunno, quale risulta dalla somma dei punteggi attribuiti negli scrutini finali degli anni precedenti. Le deliberazioni relative a tale integrazione, opportunamente motivate, vanno verbalizzate con riferimento alle situazioni </w:t>
      </w:r>
      <w:r>
        <w:rPr>
          <w:rFonts w:eastAsia="Times New Roman"/>
          <w:color w:val="000000"/>
          <w:w w:val="88"/>
        </w:rPr>
        <w:t xml:space="preserve">oggettivamente </w:t>
      </w:r>
      <w:r w:rsidR="00DE5D63" w:rsidRPr="003E5E98">
        <w:rPr>
          <w:rFonts w:eastAsia="Times New Roman"/>
          <w:color w:val="000000"/>
          <w:w w:val="88"/>
        </w:rPr>
        <w:t xml:space="preserve"> rilevanti ed idoneamente documentate </w:t>
      </w:r>
      <w:r w:rsidR="00DE5D63" w:rsidRPr="003E5E98">
        <w:rPr>
          <w:rFonts w:eastAsia="Times New Roman"/>
          <w:color w:val="000000"/>
          <w:w w:val="87"/>
        </w:rPr>
        <w:t xml:space="preserve">(es. il Consiglio di classe può motivatamente integrare il punteggio complessivo conseguito dall'alunno in considerazione del particolare impegno e merito scolastico dimostrati nel recupero di situazioni di svantaggio presentatesi negli anni precedenti in relazione a situazioni familiari o personali dell'alunno stesso, che hanno determinato un </w:t>
      </w:r>
      <w:r w:rsidR="00DE5D63" w:rsidRPr="003E5E98">
        <w:rPr>
          <w:rFonts w:eastAsia="Times New Roman"/>
          <w:color w:val="000000"/>
          <w:spacing w:val="-1"/>
          <w:w w:val="90"/>
        </w:rPr>
        <w:t>minore rendimento).</w:t>
      </w:r>
    </w:p>
    <w:p w:rsidR="00062B2D" w:rsidRPr="003E5E98" w:rsidRDefault="00DE5D63" w:rsidP="0013584A">
      <w:pPr>
        <w:shd w:val="clear" w:color="auto" w:fill="FFFFFF"/>
        <w:spacing w:before="19" w:line="278" w:lineRule="exact"/>
        <w:ind w:right="48"/>
        <w:jc w:val="both"/>
      </w:pPr>
      <w:r w:rsidRPr="003E5E98">
        <w:rPr>
          <w:color w:val="000000"/>
          <w:w w:val="88"/>
        </w:rPr>
        <w:t xml:space="preserve">Ai fini dell'attribuzione del </w:t>
      </w:r>
      <w:r w:rsidRPr="003E5E98">
        <w:rPr>
          <w:color w:val="000000"/>
          <w:w w:val="88"/>
          <w:u w:val="single"/>
        </w:rPr>
        <w:t>credito formativo,</w:t>
      </w:r>
      <w:r w:rsidRPr="003E5E98">
        <w:rPr>
          <w:color w:val="000000"/>
          <w:w w:val="88"/>
        </w:rPr>
        <w:t xml:space="preserve"> valgono le disposizioni di cui al D.M. </w:t>
      </w:r>
      <w:proofErr w:type="spellStart"/>
      <w:r w:rsidRPr="003E5E98">
        <w:rPr>
          <w:color w:val="000000"/>
          <w:w w:val="88"/>
        </w:rPr>
        <w:t>n</w:t>
      </w:r>
      <w:r w:rsidRPr="003E5E98">
        <w:rPr>
          <w:rFonts w:eastAsia="Times New Roman"/>
          <w:color w:val="000000"/>
          <w:w w:val="88"/>
        </w:rPr>
        <w:t>°</w:t>
      </w:r>
      <w:proofErr w:type="spellEnd"/>
      <w:r w:rsidRPr="003E5E98">
        <w:rPr>
          <w:rFonts w:eastAsia="Times New Roman"/>
          <w:color w:val="000000"/>
          <w:w w:val="88"/>
        </w:rPr>
        <w:t xml:space="preserve"> 49 del 24/02/2000. La documentazione relativa ai crediti formativi deve essere acquisita agli atti dell'istituto entro il 15 maggio per consentirne l'esame e la valutaz</w:t>
      </w:r>
      <w:r w:rsidR="00BC2BD3">
        <w:rPr>
          <w:rFonts w:eastAsia="Times New Roman"/>
          <w:color w:val="000000"/>
          <w:w w:val="88"/>
        </w:rPr>
        <w:t>i</w:t>
      </w:r>
      <w:r w:rsidRPr="003E5E98">
        <w:rPr>
          <w:rFonts w:eastAsia="Times New Roman"/>
          <w:color w:val="000000"/>
          <w:w w:val="88"/>
        </w:rPr>
        <w:t xml:space="preserve">one da parte </w:t>
      </w:r>
      <w:r w:rsidRPr="003E5E98">
        <w:rPr>
          <w:rFonts w:eastAsia="Times New Roman"/>
          <w:color w:val="000000"/>
          <w:w w:val="86"/>
        </w:rPr>
        <w:t xml:space="preserve">dei consigli di classe. Le esperienze che rientrano nel credito formativo hanno tre </w:t>
      </w:r>
      <w:r w:rsidRPr="003E5E98">
        <w:rPr>
          <w:rFonts w:eastAsia="Times New Roman"/>
          <w:color w:val="000000"/>
          <w:spacing w:val="-3"/>
          <w:w w:val="91"/>
        </w:rPr>
        <w:t>caratteristiche:</w:t>
      </w:r>
    </w:p>
    <w:p w:rsidR="00062B2D" w:rsidRPr="003E5E98" w:rsidRDefault="00DE5D63" w:rsidP="0013584A">
      <w:pPr>
        <w:pStyle w:val="Paragrafoelenco"/>
        <w:numPr>
          <w:ilvl w:val="0"/>
          <w:numId w:val="3"/>
        </w:numPr>
        <w:shd w:val="clear" w:color="auto" w:fill="FFFFFF"/>
        <w:spacing w:before="10"/>
        <w:jc w:val="both"/>
      </w:pPr>
      <w:r w:rsidRPr="00BC2BD3">
        <w:rPr>
          <w:rFonts w:eastAsia="Times New Roman"/>
          <w:color w:val="000000"/>
          <w:w w:val="87"/>
        </w:rPr>
        <w:t>devono essere acquisite al di fuori della scuola di appartenenza;</w:t>
      </w:r>
    </w:p>
    <w:p w:rsidR="00062B2D" w:rsidRPr="003E5E98" w:rsidRDefault="00DE5D63" w:rsidP="0013584A">
      <w:pPr>
        <w:pStyle w:val="Paragrafoelenco"/>
        <w:numPr>
          <w:ilvl w:val="0"/>
          <w:numId w:val="3"/>
        </w:numPr>
        <w:shd w:val="clear" w:color="auto" w:fill="FFFFFF"/>
        <w:jc w:val="both"/>
      </w:pPr>
      <w:r w:rsidRPr="00BC2BD3">
        <w:rPr>
          <w:rFonts w:eastAsia="Times New Roman"/>
          <w:color w:val="000000"/>
          <w:w w:val="87"/>
        </w:rPr>
        <w:t>devono essere debitamente documentate;</w:t>
      </w:r>
    </w:p>
    <w:p w:rsidR="00062B2D" w:rsidRPr="003E5E98" w:rsidRDefault="00DE5D63" w:rsidP="0013584A">
      <w:pPr>
        <w:pStyle w:val="Paragrafoelenco"/>
        <w:numPr>
          <w:ilvl w:val="0"/>
          <w:numId w:val="3"/>
        </w:numPr>
        <w:shd w:val="clear" w:color="auto" w:fill="FFFFFF"/>
        <w:spacing w:line="278" w:lineRule="exact"/>
        <w:jc w:val="both"/>
      </w:pPr>
      <w:r w:rsidRPr="00BC2BD3">
        <w:rPr>
          <w:rFonts w:eastAsia="Times New Roman"/>
          <w:color w:val="000000"/>
          <w:w w:val="88"/>
        </w:rPr>
        <w:t xml:space="preserve">devono riferirsi principalmente ad attività culturali, artistiche e </w:t>
      </w:r>
      <w:r w:rsidRPr="00BC2BD3">
        <w:rPr>
          <w:rFonts w:eastAsia="Times New Roman"/>
          <w:color w:val="000000"/>
          <w:w w:val="86"/>
        </w:rPr>
        <w:t>formative coerenti con l'indiri</w:t>
      </w:r>
      <w:r w:rsidR="00BC2BD3" w:rsidRPr="00BC2BD3">
        <w:rPr>
          <w:rFonts w:eastAsia="Times New Roman"/>
          <w:color w:val="000000"/>
          <w:w w:val="86"/>
        </w:rPr>
        <w:t xml:space="preserve">zzo di studi a cui si riferisce </w:t>
      </w:r>
      <w:r w:rsidRPr="00BC2BD3">
        <w:rPr>
          <w:rFonts w:eastAsia="Times New Roman"/>
          <w:color w:val="000000"/>
          <w:w w:val="86"/>
        </w:rPr>
        <w:t>l'esame di Stato: c</w:t>
      </w:r>
      <w:r w:rsidR="0013584A">
        <w:rPr>
          <w:rFonts w:eastAsia="Times New Roman"/>
          <w:color w:val="000000"/>
          <w:w w:val="86"/>
        </w:rPr>
        <w:t xml:space="preserve"> </w:t>
      </w:r>
      <w:r w:rsidRPr="00BC2BD3">
        <w:rPr>
          <w:rFonts w:eastAsia="Times New Roman"/>
          <w:color w:val="000000"/>
          <w:w w:val="86"/>
        </w:rPr>
        <w:t xml:space="preserve">orsi  di  lingua  in  Italia </w:t>
      </w:r>
      <w:r w:rsidR="0013584A">
        <w:rPr>
          <w:rFonts w:eastAsia="Times New Roman"/>
          <w:color w:val="000000"/>
          <w:w w:val="86"/>
        </w:rPr>
        <w:t xml:space="preserve"> </w:t>
      </w:r>
      <w:r w:rsidRPr="00BC2BD3">
        <w:rPr>
          <w:rFonts w:eastAsia="Times New Roman"/>
          <w:color w:val="000000"/>
          <w:w w:val="86"/>
        </w:rPr>
        <w:t xml:space="preserve">o  all'estero,  esperienze  musicali,  lavorative, </w:t>
      </w:r>
      <w:r w:rsidR="0013584A">
        <w:rPr>
          <w:rFonts w:eastAsia="Times New Roman"/>
          <w:color w:val="000000"/>
          <w:w w:val="86"/>
        </w:rPr>
        <w:t xml:space="preserve"> </w:t>
      </w:r>
      <w:r w:rsidRPr="00BC2BD3">
        <w:rPr>
          <w:rFonts w:eastAsia="Times New Roman"/>
          <w:color w:val="000000"/>
          <w:w w:val="88"/>
        </w:rPr>
        <w:t>sportive, di cooperazione, di volontariato sociale o ambientale, documentazion</w:t>
      </w:r>
      <w:r w:rsidR="0013584A">
        <w:rPr>
          <w:rFonts w:eastAsia="Times New Roman"/>
          <w:color w:val="000000"/>
          <w:w w:val="88"/>
        </w:rPr>
        <w:t>e relativa all'esperienza che dà</w:t>
      </w:r>
      <w:r w:rsidRPr="00BC2BD3">
        <w:rPr>
          <w:rFonts w:eastAsia="Times New Roman"/>
          <w:color w:val="000000"/>
          <w:w w:val="88"/>
        </w:rPr>
        <w:t xml:space="preserve"> luogo ai crediti formativi deve essere </w:t>
      </w:r>
      <w:r w:rsidR="0013584A">
        <w:rPr>
          <w:rFonts w:eastAsia="Times New Roman"/>
          <w:color w:val="000000"/>
          <w:w w:val="88"/>
        </w:rPr>
        <w:t>ril</w:t>
      </w:r>
      <w:r w:rsidRPr="00BC2BD3">
        <w:rPr>
          <w:rFonts w:eastAsia="Times New Roman"/>
          <w:color w:val="000000"/>
          <w:w w:val="85"/>
        </w:rPr>
        <w:t xml:space="preserve">asciata  da  associazioni,  istituzioni,  enti   presso  i  quali   il  candidato  ha  realizzato </w:t>
      </w:r>
      <w:r w:rsidR="00BC2BD3" w:rsidRPr="00BC2BD3">
        <w:rPr>
          <w:rFonts w:eastAsia="Times New Roman"/>
          <w:color w:val="000000"/>
          <w:w w:val="85"/>
        </w:rPr>
        <w:t>e</w:t>
      </w:r>
      <w:r w:rsidRPr="00BC2BD3">
        <w:rPr>
          <w:rFonts w:eastAsia="Times New Roman"/>
          <w:color w:val="000000"/>
          <w:w w:val="85"/>
        </w:rPr>
        <w:t>sperienza e deve contenere una sintetica descrizione dell'esperienza stessa.</w:t>
      </w:r>
    </w:p>
    <w:p w:rsidR="00062B2D" w:rsidRPr="003E5E98" w:rsidRDefault="00DE5D63" w:rsidP="0013584A">
      <w:pPr>
        <w:shd w:val="clear" w:color="auto" w:fill="FFFFFF"/>
        <w:spacing w:line="278" w:lineRule="exact"/>
        <w:ind w:right="58"/>
        <w:jc w:val="both"/>
        <w:rPr>
          <w:rFonts w:eastAsia="Times New Roman"/>
          <w:color w:val="000000"/>
          <w:w w:val="87"/>
        </w:rPr>
      </w:pPr>
      <w:r w:rsidRPr="003E5E98">
        <w:rPr>
          <w:color w:val="000000"/>
          <w:w w:val="88"/>
        </w:rPr>
        <w:t>Il riconoscimento di eventuali crediti formativi non pu</w:t>
      </w:r>
      <w:r w:rsidRPr="003E5E98">
        <w:rPr>
          <w:rFonts w:eastAsia="Times New Roman"/>
          <w:color w:val="000000"/>
          <w:w w:val="88"/>
        </w:rPr>
        <w:t xml:space="preserve">ò in alcun modo </w:t>
      </w:r>
      <w:r w:rsidRPr="003E5E98">
        <w:rPr>
          <w:rFonts w:eastAsia="Times New Roman"/>
          <w:color w:val="000000"/>
          <w:w w:val="87"/>
        </w:rPr>
        <w:t>comportare il cambiamento della banda di oscillazione corrispondente alla media M dei voti (nota in calce alla Tabella A allegata al D.M. n. 99/2009).</w:t>
      </w:r>
    </w:p>
    <w:p w:rsidR="00BC2BD3" w:rsidRPr="003E5E98" w:rsidRDefault="00BC2BD3">
      <w:pPr>
        <w:shd w:val="clear" w:color="auto" w:fill="FFFFFF"/>
        <w:spacing w:line="278" w:lineRule="exact"/>
        <w:ind w:right="58"/>
        <w:jc w:val="both"/>
        <w:rPr>
          <w:rFonts w:eastAsia="Times New Roman"/>
          <w:color w:val="000000"/>
          <w:w w:val="87"/>
        </w:rPr>
      </w:pPr>
    </w:p>
    <w:sectPr w:rsidR="00BC2BD3" w:rsidRPr="003E5E98" w:rsidSect="003E5E98">
      <w:type w:val="continuous"/>
      <w:pgSz w:w="11909" w:h="16834"/>
      <w:pgMar w:top="567" w:right="1208" w:bottom="360" w:left="12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C6C"/>
    <w:multiLevelType w:val="hybridMultilevel"/>
    <w:tmpl w:val="77043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752FF"/>
    <w:multiLevelType w:val="hybridMultilevel"/>
    <w:tmpl w:val="B11E6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4ACA"/>
    <w:multiLevelType w:val="hybridMultilevel"/>
    <w:tmpl w:val="000405AA"/>
    <w:lvl w:ilvl="0" w:tplc="04AEE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8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5D63"/>
    <w:rsid w:val="00062B2D"/>
    <w:rsid w:val="0013584A"/>
    <w:rsid w:val="002B190D"/>
    <w:rsid w:val="002C0D5A"/>
    <w:rsid w:val="002C4D44"/>
    <w:rsid w:val="003261FB"/>
    <w:rsid w:val="003E5E98"/>
    <w:rsid w:val="004168B6"/>
    <w:rsid w:val="004C1A56"/>
    <w:rsid w:val="005C292A"/>
    <w:rsid w:val="00664483"/>
    <w:rsid w:val="00734D32"/>
    <w:rsid w:val="00931BD1"/>
    <w:rsid w:val="00A17C03"/>
    <w:rsid w:val="00B002E9"/>
    <w:rsid w:val="00B912AB"/>
    <w:rsid w:val="00BC2BD3"/>
    <w:rsid w:val="00DE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8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8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2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PRESIDE</cp:lastModifiedBy>
  <cp:revision>11</cp:revision>
  <cp:lastPrinted>2014-03-14T13:21:00Z</cp:lastPrinted>
  <dcterms:created xsi:type="dcterms:W3CDTF">2014-03-13T09:02:00Z</dcterms:created>
  <dcterms:modified xsi:type="dcterms:W3CDTF">2014-03-18T11:35:00Z</dcterms:modified>
</cp:coreProperties>
</file>